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4B" w:rsidRDefault="00C9594B" w:rsidP="00C9594B">
      <w:pPr>
        <w:spacing w:after="0" w:line="360" w:lineRule="auto"/>
        <w:jc w:val="center"/>
        <w:rPr>
          <w:rFonts w:ascii="Monotype Corsiva" w:hAnsi="Monotype Corsiva"/>
          <w:sz w:val="68"/>
          <w:szCs w:val="68"/>
          <w:lang w:val="uk-UA"/>
        </w:rPr>
      </w:pPr>
    </w:p>
    <w:p w:rsidR="007E725D" w:rsidRPr="00320008" w:rsidRDefault="00B60085" w:rsidP="00C9594B">
      <w:pPr>
        <w:jc w:val="center"/>
        <w:rPr>
          <w:rFonts w:ascii="Comic Sans MS" w:hAnsi="Comic Sans MS"/>
          <w:noProof/>
          <w:color w:val="FF0000"/>
          <w:lang w:val="uk-UA" w:eastAsia="ru-RU"/>
        </w:rPr>
      </w:pPr>
      <w:r w:rsidRPr="00B60085">
        <w:rPr>
          <w:rFonts w:ascii="Comic Sans MS" w:hAnsi="Comic Sans MS"/>
          <w:b/>
          <w:shadow/>
          <w:color w:val="FF0000"/>
          <w:sz w:val="72"/>
          <w:szCs w:val="7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4pt" fillcolor="yellow" strokecolor="#c00000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 ЛЮДИ &#10;НА СТАЛЬ ПЕРЕКУТІ В ОГНІ,&#10;ЦЕ ЛЮДИ, &#10;ЯК БРИЛИ КАМІННІ&#10;"/>
          </v:shape>
        </w:pict>
      </w:r>
    </w:p>
    <w:p w:rsidR="00320008" w:rsidRDefault="00320008" w:rsidP="00C9594B">
      <w:pPr>
        <w:jc w:val="center"/>
        <w:rPr>
          <w:noProof/>
          <w:color w:val="FF0000"/>
          <w:lang w:val="uk-UA" w:eastAsia="ru-RU"/>
        </w:rPr>
      </w:pPr>
    </w:p>
    <w:p w:rsidR="00320008" w:rsidRPr="00320008" w:rsidRDefault="00320008" w:rsidP="00C9594B">
      <w:pPr>
        <w:jc w:val="center"/>
        <w:rPr>
          <w:color w:val="000099"/>
          <w:lang w:val="uk-UA"/>
        </w:rPr>
      </w:pPr>
    </w:p>
    <w:p w:rsidR="00320008" w:rsidRDefault="00884BF0" w:rsidP="00884BF0">
      <w:pPr>
        <w:rPr>
          <w:rFonts w:ascii="Times New Roman" w:hAnsi="Times New Roman"/>
          <w:color w:val="000099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99"/>
          <w:sz w:val="32"/>
          <w:szCs w:val="32"/>
          <w:lang w:eastAsia="ru-RU"/>
        </w:rPr>
        <w:drawing>
          <wp:inline distT="0" distB="0" distL="0" distR="0">
            <wp:extent cx="6083300" cy="4356100"/>
            <wp:effectExtent l="19050" t="0" r="0" b="0"/>
            <wp:docPr id="2" name="Рисунок 2" descr="світлич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ітлич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F0" w:rsidRDefault="00884BF0" w:rsidP="00C9594B">
      <w:pPr>
        <w:ind w:left="4956"/>
        <w:rPr>
          <w:rFonts w:ascii="Times New Roman" w:hAnsi="Times New Roman"/>
          <w:color w:val="000099"/>
          <w:sz w:val="32"/>
          <w:szCs w:val="32"/>
          <w:lang w:val="en-US"/>
        </w:rPr>
      </w:pPr>
    </w:p>
    <w:p w:rsidR="00884BF0" w:rsidRDefault="00884BF0" w:rsidP="00C9594B">
      <w:pPr>
        <w:ind w:left="4956"/>
        <w:rPr>
          <w:rFonts w:ascii="Times New Roman" w:hAnsi="Times New Roman"/>
          <w:color w:val="000099"/>
          <w:sz w:val="32"/>
          <w:szCs w:val="32"/>
          <w:lang w:val="en-US"/>
        </w:rPr>
      </w:pPr>
    </w:p>
    <w:p w:rsidR="00884BF0" w:rsidRDefault="00884BF0" w:rsidP="00C9594B">
      <w:pPr>
        <w:ind w:left="4956"/>
        <w:rPr>
          <w:rFonts w:ascii="Times New Roman" w:hAnsi="Times New Roman"/>
          <w:color w:val="000099"/>
          <w:sz w:val="32"/>
          <w:szCs w:val="32"/>
          <w:lang w:val="en-US"/>
        </w:rPr>
      </w:pPr>
    </w:p>
    <w:p w:rsidR="00884BF0" w:rsidRDefault="00884BF0" w:rsidP="00C9594B">
      <w:pPr>
        <w:ind w:left="4956"/>
        <w:rPr>
          <w:rFonts w:ascii="Times New Roman" w:hAnsi="Times New Roman"/>
          <w:color w:val="000099"/>
          <w:sz w:val="32"/>
          <w:szCs w:val="32"/>
          <w:lang w:val="en-US"/>
        </w:rPr>
      </w:pPr>
    </w:p>
    <w:p w:rsidR="00884BF0" w:rsidRDefault="00884BF0" w:rsidP="00C9594B">
      <w:pPr>
        <w:ind w:left="4956"/>
        <w:rPr>
          <w:rFonts w:ascii="Times New Roman" w:hAnsi="Times New Roman"/>
          <w:color w:val="000099"/>
          <w:sz w:val="32"/>
          <w:szCs w:val="32"/>
          <w:lang w:val="en-US"/>
        </w:rPr>
      </w:pPr>
    </w:p>
    <w:p w:rsidR="00884BF0" w:rsidRDefault="00884BF0" w:rsidP="00C9594B">
      <w:pPr>
        <w:ind w:left="4956"/>
        <w:rPr>
          <w:rFonts w:ascii="Times New Roman" w:hAnsi="Times New Roman"/>
          <w:color w:val="000099"/>
          <w:sz w:val="32"/>
          <w:szCs w:val="32"/>
          <w:lang w:val="en-US"/>
        </w:rPr>
      </w:pPr>
    </w:p>
    <w:p w:rsidR="00884BF0" w:rsidRPr="000A6ACB" w:rsidRDefault="00884BF0" w:rsidP="00C9594B">
      <w:pPr>
        <w:ind w:left="4956"/>
        <w:rPr>
          <w:rFonts w:ascii="Times New Roman" w:hAnsi="Times New Roman"/>
          <w:color w:val="000099"/>
          <w:sz w:val="36"/>
          <w:szCs w:val="36"/>
          <w:lang w:val="en-US"/>
        </w:rPr>
      </w:pPr>
    </w:p>
    <w:p w:rsidR="00C9594B" w:rsidRDefault="00884BF0" w:rsidP="00884B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A6ACB">
        <w:rPr>
          <w:rFonts w:ascii="Times New Roman" w:hAnsi="Times New Roman"/>
          <w:b/>
          <w:sz w:val="36"/>
          <w:szCs w:val="36"/>
          <w:lang w:val="uk-UA"/>
        </w:rPr>
        <w:t xml:space="preserve">РОБОТА </w:t>
      </w:r>
      <w:r w:rsidRPr="000A6ACB">
        <w:rPr>
          <w:rFonts w:ascii="Times New Roman" w:hAnsi="Times New Roman"/>
          <w:b/>
          <w:sz w:val="36"/>
          <w:szCs w:val="36"/>
        </w:rPr>
        <w:br/>
      </w:r>
      <w:r w:rsidR="00C9594B" w:rsidRPr="000A6ACB">
        <w:rPr>
          <w:rFonts w:ascii="Times New Roman" w:hAnsi="Times New Roman"/>
          <w:b/>
          <w:sz w:val="36"/>
          <w:szCs w:val="36"/>
          <w:lang w:val="uk-UA"/>
        </w:rPr>
        <w:t xml:space="preserve">учениці </w:t>
      </w:r>
      <w:proofErr w:type="spellStart"/>
      <w:r w:rsidR="00C9594B" w:rsidRPr="000A6ACB">
        <w:rPr>
          <w:rFonts w:ascii="Times New Roman" w:hAnsi="Times New Roman"/>
          <w:b/>
          <w:sz w:val="36"/>
          <w:szCs w:val="36"/>
          <w:lang w:val="uk-UA"/>
        </w:rPr>
        <w:t>Дудчанського</w:t>
      </w:r>
      <w:proofErr w:type="spellEnd"/>
      <w:r w:rsidR="00C9594B" w:rsidRPr="000A6ACB">
        <w:rPr>
          <w:rFonts w:ascii="Times New Roman" w:hAnsi="Times New Roman"/>
          <w:b/>
          <w:sz w:val="36"/>
          <w:szCs w:val="36"/>
          <w:lang w:val="uk-UA"/>
        </w:rPr>
        <w:t xml:space="preserve"> загальноосвітнього об’єднання</w:t>
      </w:r>
      <w:r w:rsidRPr="000A6ACB">
        <w:rPr>
          <w:rFonts w:ascii="Times New Roman" w:hAnsi="Times New Roman"/>
          <w:b/>
          <w:sz w:val="36"/>
          <w:szCs w:val="36"/>
        </w:rPr>
        <w:br/>
      </w:r>
      <w:r w:rsidR="00C9594B" w:rsidRPr="000A6ACB">
        <w:rPr>
          <w:rFonts w:ascii="Times New Roman" w:hAnsi="Times New Roman"/>
          <w:b/>
          <w:sz w:val="36"/>
          <w:szCs w:val="36"/>
          <w:lang w:val="uk-UA"/>
        </w:rPr>
        <w:t xml:space="preserve">«школа – дитячий садок» І-ІІІ ступенів </w:t>
      </w:r>
      <w:r w:rsidR="00C9594B" w:rsidRPr="000A6ACB">
        <w:rPr>
          <w:rFonts w:ascii="Times New Roman" w:hAnsi="Times New Roman"/>
          <w:b/>
          <w:sz w:val="36"/>
          <w:szCs w:val="36"/>
          <w:lang w:val="uk-UA"/>
        </w:rPr>
        <w:br/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Г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Р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И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Ц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И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К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Ю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Л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А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Н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Н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  <w:r w:rsidRPr="000A6ACB">
        <w:rPr>
          <w:rFonts w:ascii="Times New Roman" w:hAnsi="Times New Roman"/>
          <w:b/>
          <w:sz w:val="36"/>
          <w:szCs w:val="36"/>
          <w:lang w:val="uk-UA"/>
        </w:rPr>
        <w:t>И</w:t>
      </w:r>
      <w:r w:rsidRPr="000A6ACB">
        <w:rPr>
          <w:rFonts w:ascii="Times New Roman" w:hAnsi="Times New Roman"/>
          <w:b/>
          <w:sz w:val="36"/>
          <w:szCs w:val="36"/>
        </w:rPr>
        <w:t xml:space="preserve"> </w:t>
      </w:r>
    </w:p>
    <w:p w:rsidR="009705C8" w:rsidRDefault="009705C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9705C8" w:rsidRPr="008B4B40" w:rsidRDefault="009705C8" w:rsidP="009705C8">
      <w:pPr>
        <w:spacing w:after="0" w:line="360" w:lineRule="auto"/>
        <w:ind w:left="141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4B40">
        <w:rPr>
          <w:rFonts w:ascii="Times New Roman" w:hAnsi="Times New Roman"/>
          <w:b/>
          <w:sz w:val="28"/>
          <w:szCs w:val="28"/>
          <w:lang w:val="uk-UA"/>
        </w:rPr>
        <w:lastRenderedPageBreak/>
        <w:t>Це люди на сталь перекуті в огні,</w:t>
      </w:r>
    </w:p>
    <w:p w:rsidR="009705C8" w:rsidRDefault="009705C8" w:rsidP="009705C8">
      <w:pPr>
        <w:spacing w:after="0" w:line="360" w:lineRule="auto"/>
        <w:ind w:left="141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4B40">
        <w:rPr>
          <w:rFonts w:ascii="Times New Roman" w:hAnsi="Times New Roman"/>
          <w:b/>
          <w:sz w:val="28"/>
          <w:szCs w:val="28"/>
          <w:lang w:val="uk-UA"/>
        </w:rPr>
        <w:t xml:space="preserve">Це люди, як брили камінні </w:t>
      </w:r>
    </w:p>
    <w:p w:rsidR="009705C8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Веселковим 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барвограєм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 xml:space="preserve"> переливається таврійський степ. Скільки кинеш оком – колос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74E7E">
        <w:rPr>
          <w:rFonts w:ascii="Times New Roman" w:hAnsi="Times New Roman"/>
          <w:sz w:val="28"/>
          <w:szCs w:val="28"/>
          <w:lang w:val="uk-UA"/>
        </w:rPr>
        <w:t>ться, налит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життєдайною силою, пшениц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74E7E">
        <w:rPr>
          <w:rFonts w:ascii="Times New Roman" w:hAnsi="Times New Roman"/>
          <w:sz w:val="28"/>
          <w:szCs w:val="28"/>
          <w:lang w:val="uk-UA"/>
        </w:rPr>
        <w:t>, жита, ячмені.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Гойдає п’яний вітерець масивні головки соняхів. Рідний край, отча земля!.. Ще дідом-прадідом виплекана, засіяна, доглянута…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Із покоління в покоління мільйони рук леліяли, мов немовля, зерна, кидали їх у землю-матінку, а потім з дня в день під палючим сонцем, у негоду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спозарання і до вечірньої зорі тяжко працювали над чорною ріллею, зрошуючи потом її благодать.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Неможна злічити імен хліборобів усіх часів. Та є серед них світочі, які все своє життя не тільки самовіддано</w:t>
      </w:r>
      <w:r>
        <w:rPr>
          <w:rFonts w:ascii="Times New Roman" w:hAnsi="Times New Roman"/>
          <w:sz w:val="28"/>
          <w:szCs w:val="28"/>
          <w:lang w:val="uk-UA"/>
        </w:rPr>
        <w:t xml:space="preserve"> трудяться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, а ще й навчають цьому мудрому ремеслу інших. Як славетний Дніпро наповнений живильною водою, так і життя, кожна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774E7E">
        <w:rPr>
          <w:rFonts w:ascii="Times New Roman" w:hAnsi="Times New Roman"/>
          <w:sz w:val="28"/>
          <w:szCs w:val="28"/>
          <w:lang w:val="uk-UA"/>
        </w:rPr>
        <w:t>днина, хвилина у них пройнят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великою турботою про рідну землю, думою про хліб.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Люди такі – це суть і сіль землі української, її істинні патріоти.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Моє слово про одного із синів таврійських степів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мого земляка Миколу Гнатовича Світличного, людини від Бога, у якому відбувся збіг доленосних факторів: талант хлібороба, вічний потяг до знань, постійна праця і наполегливість, любов до людей, до України. Заслужений робітник сільського господарства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74E7E">
        <w:rPr>
          <w:rFonts w:ascii="Times New Roman" w:hAnsi="Times New Roman"/>
          <w:sz w:val="28"/>
          <w:szCs w:val="28"/>
          <w:lang w:val="uk-UA"/>
        </w:rPr>
        <w:t>очесний професор Херсонського ДАУ, відмінник народної освіти УССР, лауреат міжнародного Академічного рейтингу популярності та якості «Золота фортуна», орденоносець, депутат Херсонської обласної ради трьох скликань поспіль…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Його життєва дорога бере початок із придніпровського села 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Новоолександрівки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>, із шанованого роду хліборобів Світличних-Погонців.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Нелегким </w:t>
      </w:r>
      <w:r>
        <w:rPr>
          <w:rFonts w:ascii="Times New Roman" w:hAnsi="Times New Roman"/>
          <w:sz w:val="28"/>
          <w:szCs w:val="28"/>
          <w:lang w:val="uk-UA"/>
        </w:rPr>
        <w:t xml:space="preserve">видалося 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дитинство Миколки. Під час фашистської окупації життя йому врятували діди, переховуючи від німців-нелюдів: батько Гнат Степанович був на фронті…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айперші, найважливіші уявлення про світ </w:t>
      </w:r>
      <w:r>
        <w:rPr>
          <w:rFonts w:ascii="Times New Roman" w:hAnsi="Times New Roman"/>
          <w:sz w:val="28"/>
          <w:szCs w:val="28"/>
          <w:lang w:val="uk-UA"/>
        </w:rPr>
        <w:t xml:space="preserve">у нього пов’язані із </w:t>
      </w:r>
      <w:r w:rsidRPr="00774E7E">
        <w:rPr>
          <w:rFonts w:ascii="Times New Roman" w:hAnsi="Times New Roman"/>
          <w:sz w:val="28"/>
          <w:szCs w:val="28"/>
          <w:lang w:val="uk-UA"/>
        </w:rPr>
        <w:t>працею на землі. І поніс у життєву дорогу дідусеву мудрість: «Завжди сій хліб, працюй на землі. Вона чекає господаря.»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lastRenderedPageBreak/>
        <w:t>У дніпровських водах купаний, працею загартований під південним сонцем, овіяний вітрами, виріс Микола міцним, енергійним, завзятим до наук юнаком.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Натхнений високим патріотизмом, мріяв про незалежну і сильну державу, мріяв стати військовим. І блискуча кар’єра чекала на нього. Як завжди, за порадою прийшов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о діда й батька. На спільній сімейній раді </w:t>
      </w:r>
      <w:r>
        <w:rPr>
          <w:rFonts w:ascii="Times New Roman" w:hAnsi="Times New Roman"/>
          <w:sz w:val="28"/>
          <w:szCs w:val="28"/>
          <w:lang w:val="uk-UA"/>
        </w:rPr>
        <w:t xml:space="preserve">прийшли 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до думки. Військовий – це добре. «А як же земля?! Вона чекає господаря». Так, нива потребувала не просто сумлінного гречкосія, а вмілого, компетентного </w:t>
      </w:r>
      <w:r>
        <w:rPr>
          <w:rFonts w:ascii="Times New Roman" w:hAnsi="Times New Roman"/>
          <w:sz w:val="28"/>
          <w:szCs w:val="28"/>
          <w:lang w:val="uk-UA"/>
        </w:rPr>
        <w:t xml:space="preserve">та вченого 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працівника. Закінчив Херсонський сільськогосподарський інститут, повернувся агрономом на рідну 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Нововоронцовщину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>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Перша рілля прокладена і засіяна Миколою Гнатовичем у мальовничій 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Осокорівці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>. Учився у досвідчених наставників: М.К.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Дудченка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Кожем’якіна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 xml:space="preserve"> азів агротехніки. Мабуть, як батько чекає на появу свого первістка, так Світличний з тривогою і надією чекав на свій перший урожай.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E7E">
        <w:rPr>
          <w:rFonts w:ascii="Times New Roman" w:hAnsi="Times New Roman"/>
          <w:sz w:val="28"/>
          <w:szCs w:val="28"/>
          <w:lang w:val="uk-UA"/>
        </w:rPr>
        <w:t>Бувало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біг спозарання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пол</w:t>
      </w:r>
      <w:r>
        <w:rPr>
          <w:rFonts w:ascii="Times New Roman" w:hAnsi="Times New Roman"/>
          <w:sz w:val="28"/>
          <w:szCs w:val="28"/>
          <w:lang w:val="uk-UA"/>
        </w:rPr>
        <w:t xml:space="preserve">е, 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достоту вираховував зернини у колоссі, ніжно гладив хвилююче золоте море хлібів і мріяв про майбуття…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З роками сформувався власний стиль Миколи Гнатовича. Для нього хліборобський труд – це творчість,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кладовими якої є самовідданість справі, втілення прогресивних форм ефективної організації ведення сільськогосподарського  виробництва, турбота про людей. Переконався, що кінцевий результат залежить від </w:t>
      </w:r>
      <w:r>
        <w:rPr>
          <w:rFonts w:ascii="Times New Roman" w:hAnsi="Times New Roman"/>
          <w:sz w:val="28"/>
          <w:szCs w:val="28"/>
          <w:lang w:val="uk-UA"/>
        </w:rPr>
        <w:t xml:space="preserve">злагодженої </w:t>
      </w:r>
      <w:r w:rsidRPr="00774E7E">
        <w:rPr>
          <w:rFonts w:ascii="Times New Roman" w:hAnsi="Times New Roman"/>
          <w:sz w:val="28"/>
          <w:szCs w:val="28"/>
          <w:lang w:val="uk-UA"/>
        </w:rPr>
        <w:t>роботи команди</w:t>
      </w:r>
      <w:r>
        <w:rPr>
          <w:rFonts w:ascii="Times New Roman" w:hAnsi="Times New Roman"/>
          <w:sz w:val="28"/>
          <w:szCs w:val="28"/>
          <w:lang w:val="uk-UA"/>
        </w:rPr>
        <w:t xml:space="preserve"> трудівників</w:t>
      </w:r>
      <w:r w:rsidRPr="00774E7E">
        <w:rPr>
          <w:rFonts w:ascii="Times New Roman" w:hAnsi="Times New Roman"/>
          <w:sz w:val="28"/>
          <w:szCs w:val="28"/>
          <w:lang w:val="uk-UA"/>
        </w:rPr>
        <w:t>, а тому дбав про те, щоб виростити вмілих і відповідальних працівників, дбав про їх добробут.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З-поміж інших вирізн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вся прямотою, відвертістю, не терпів нехлюйства, завжди відкрито виступав проти тих, хто ганьбив землю. Не міг стерпіти, що у сусідніх селах керівники не піклуються про людей, на родючих 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грунтах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 xml:space="preserve"> отримують низькі врожаї. Як бути таким господарем, так ліпше не ганьбитись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Виступав відкрито і сміливо. А у відповідь почув: «Та ти мудрець, а сам піди й очоль відстале господарство. Зумій, організуй людей!»  Рішуче і прямо сказав: «Піду!»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І не злічити тих днів і ночей, нескінченний потік трудових буднів у рідній </w:t>
      </w:r>
      <w:proofErr w:type="spellStart"/>
      <w:r w:rsidRPr="00774E7E">
        <w:rPr>
          <w:rFonts w:ascii="Times New Roman" w:hAnsi="Times New Roman"/>
          <w:sz w:val="28"/>
          <w:szCs w:val="28"/>
          <w:lang w:val="uk-UA"/>
        </w:rPr>
        <w:t>Новоолександрівці</w:t>
      </w:r>
      <w:proofErr w:type="spellEnd"/>
      <w:r w:rsidRPr="00774E7E">
        <w:rPr>
          <w:rFonts w:ascii="Times New Roman" w:hAnsi="Times New Roman"/>
          <w:sz w:val="28"/>
          <w:szCs w:val="28"/>
          <w:lang w:val="uk-UA"/>
        </w:rPr>
        <w:t>. Не було і клаптика землі, яку б він сам не пройшов, не оглянув. З людьми завжди і скрізь пліч-о-пліч. Вивч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в їх, пройнявся їх проблемами, </w:t>
      </w:r>
      <w:r w:rsidRPr="00774E7E">
        <w:rPr>
          <w:rFonts w:ascii="Times New Roman" w:hAnsi="Times New Roman"/>
          <w:sz w:val="28"/>
          <w:szCs w:val="28"/>
          <w:lang w:val="uk-UA"/>
        </w:rPr>
        <w:lastRenderedPageBreak/>
        <w:t>думками, співпереживаннями. Як батько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дбав про кожного працівника. І завдяки його старанням розквітло село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замайоріла  нова школа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будинок культури,  лікарня,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E7E">
        <w:rPr>
          <w:rFonts w:ascii="Times New Roman" w:hAnsi="Times New Roman"/>
          <w:sz w:val="28"/>
          <w:szCs w:val="28"/>
          <w:lang w:val="uk-UA"/>
        </w:rPr>
        <w:t>і всміхнувся привітно дитсадок назустріч десяткам нових маленьких сельчан. І люди, як ті соняхи до світла, потягнулися до свого керівника, зрозуміли його.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Микола Гнатович далеку науку зробив простою і діючою на рідній землі. Учорашні скептики тільки дивувалися, як так можна: не просто високі врожаї збирати, а ще й підняти село, прокласти нові вулиці, асфальти.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Мінялися часи, керівники. Свіжий подих перемін за народним волевиявленням приніс на рідну землю омріяну роками незалежність. Разом із радістю проросла тривога, прийшла невизначеність у виборі шляхів економічного розвитку молодої держави.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Учорашнє стабільне руйнувалося, створювалося нове не завжди ефективне. </w:t>
      </w:r>
      <w:r>
        <w:rPr>
          <w:rFonts w:ascii="Times New Roman" w:hAnsi="Times New Roman"/>
          <w:sz w:val="28"/>
          <w:szCs w:val="28"/>
          <w:lang w:val="uk-UA"/>
        </w:rPr>
        <w:t>У багатьох і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деали патріотизму втрачалися перед жагою збагачення, особистими інтересами. Суспільство потребувало громадянина освіченого, активного, який уміє жити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працювати в умовах демократизації, в обстановці зростаючої економічної відповідальності, який уміє встановлювати контакти з іншими людьми, орієнтуватись у ситуаціях, що склалися, швидко адаптуватися до нових умов.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 Гнатович лишився вірний своїм ідеям, життєвим орієнтирам. Ніколи нікому не корився. Завжди мав власну думку, власний погляд на основні засади збереження колективної власності. 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У часи тяжких роздумів і душевних поривань керівник-новатор ішов піднімався на скіфський пагорб, що три сотні літ назад був сторожовою вартою у козаків-дозор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ів,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як вони, пильно вдивлявся у степову далечінь, розмірковував про долю України, рідної землі. І віднаходив у героїчній добі козаччини взірець патріотизму, відданості у величних постатях гетьманів, кошових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Богдана Хмельницького, </w:t>
      </w:r>
      <w:r>
        <w:rPr>
          <w:rFonts w:ascii="Times New Roman" w:hAnsi="Times New Roman"/>
          <w:sz w:val="28"/>
          <w:szCs w:val="28"/>
          <w:lang w:val="uk-UA"/>
        </w:rPr>
        <w:t>Івана Сірка</w:t>
      </w:r>
      <w:r w:rsidRPr="00D153A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E7E">
        <w:rPr>
          <w:rFonts w:ascii="Times New Roman" w:hAnsi="Times New Roman"/>
          <w:sz w:val="28"/>
          <w:szCs w:val="28"/>
          <w:lang w:val="uk-UA"/>
        </w:rPr>
        <w:t>звіряючи свої життєві орієнтири з їх високим служінням Вітчизні.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У єдності, згуртованості вбача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Микола Гнатович найефективніший спосіб </w:t>
      </w:r>
      <w:r>
        <w:rPr>
          <w:rFonts w:ascii="Times New Roman" w:hAnsi="Times New Roman"/>
          <w:sz w:val="28"/>
          <w:szCs w:val="28"/>
          <w:lang w:val="uk-UA"/>
        </w:rPr>
        <w:t xml:space="preserve">праці на 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землі. У часи необґрунтованого та необдуманого дрібнення ланів на шматочки, він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розумів, що науковий агротехнічний підхід обробітку можливий на неподільній ниві і забезпечити його  зможе не одна людина, а робота злагодженої команди працівників на новій сучасній якісній техніці. Тому і забезпечує </w:t>
      </w:r>
      <w:r w:rsidRPr="00774E7E">
        <w:rPr>
          <w:rFonts w:ascii="Times New Roman" w:hAnsi="Times New Roman"/>
          <w:sz w:val="28"/>
          <w:szCs w:val="28"/>
          <w:lang w:val="uk-UA"/>
        </w:rPr>
        <w:lastRenderedPageBreak/>
        <w:t>господарство найпередовішими зразками техніки, будує сучасні механізовані зерносховища. Сьогодні господарство ПАТ «Придніпровський» не відрізняється у способах обробітку, технічному оснащенні і результативності врожайності від європейських аналогів.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Небайдужий керівник дбає не лише про власне господарство. Уже тричі поспіль депутат облради переймається турботами жителів району, всіляко дбає про добробут та ефективність землеробства рідного краю. 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 xml:space="preserve">М.Г.Світличний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74E7E">
        <w:rPr>
          <w:rFonts w:ascii="Times New Roman" w:hAnsi="Times New Roman"/>
          <w:sz w:val="28"/>
          <w:szCs w:val="28"/>
          <w:lang w:val="uk-UA"/>
        </w:rPr>
        <w:t>висококультурний, інтелігентний, ерудований, мудрий 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74E7E">
        <w:rPr>
          <w:rFonts w:ascii="Times New Roman" w:hAnsi="Times New Roman"/>
          <w:sz w:val="28"/>
          <w:szCs w:val="28"/>
          <w:lang w:val="uk-UA"/>
        </w:rPr>
        <w:t>взірець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E7E">
        <w:rPr>
          <w:rFonts w:ascii="Times New Roman" w:hAnsi="Times New Roman"/>
          <w:sz w:val="28"/>
          <w:szCs w:val="28"/>
          <w:lang w:val="uk-UA"/>
        </w:rPr>
        <w:t>не тільки для сучасників. Він є людиною майбутнього. Недарма його ім’я внесене до Всеукраїнської книги Пошани «Велич та Пошана», що присвячена 20-й річниці Незалежності України та є узагальненим політичним портретом України за 20 років.</w:t>
      </w:r>
    </w:p>
    <w:p w:rsidR="009705C8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E7E">
        <w:rPr>
          <w:rFonts w:ascii="Times New Roman" w:hAnsi="Times New Roman"/>
          <w:sz w:val="28"/>
          <w:szCs w:val="28"/>
          <w:lang w:val="uk-UA"/>
        </w:rPr>
        <w:t>На запитання, у чому Микола Гнатович вбачає своє щастя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E7E">
        <w:rPr>
          <w:rFonts w:ascii="Times New Roman" w:hAnsi="Times New Roman"/>
          <w:sz w:val="28"/>
          <w:szCs w:val="28"/>
          <w:lang w:val="uk-UA"/>
        </w:rPr>
        <w:t xml:space="preserve"> керівник-патріот </w:t>
      </w:r>
      <w:r>
        <w:rPr>
          <w:rFonts w:ascii="Times New Roman" w:hAnsi="Times New Roman"/>
          <w:sz w:val="28"/>
          <w:szCs w:val="28"/>
          <w:lang w:val="uk-UA"/>
        </w:rPr>
        <w:t>відповіда</w:t>
      </w:r>
      <w:r w:rsidRPr="00774E7E">
        <w:rPr>
          <w:rFonts w:ascii="Times New Roman" w:hAnsi="Times New Roman"/>
          <w:sz w:val="28"/>
          <w:szCs w:val="28"/>
          <w:lang w:val="uk-UA"/>
        </w:rPr>
        <w:t>є: «</w:t>
      </w:r>
      <w:r>
        <w:rPr>
          <w:rFonts w:ascii="Times New Roman" w:hAnsi="Times New Roman"/>
          <w:sz w:val="28"/>
          <w:szCs w:val="28"/>
          <w:lang w:val="uk-UA"/>
        </w:rPr>
        <w:t>Жити на незалежній землі, орати ниву і сказати внукові Миколці: «Час сіяти хліб».</w:t>
      </w:r>
    </w:p>
    <w:p w:rsidR="009705C8" w:rsidRPr="00774E7E" w:rsidRDefault="009705C8" w:rsidP="0097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C8" w:rsidRPr="00774E7E" w:rsidRDefault="009705C8" w:rsidP="00970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C8" w:rsidRPr="009705C8" w:rsidRDefault="009705C8" w:rsidP="00884BF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9705C8" w:rsidRPr="009705C8" w:rsidSect="00CE423D">
      <w:pgSz w:w="11906" w:h="16838"/>
      <w:pgMar w:top="851" w:right="851" w:bottom="851" w:left="851" w:header="709" w:footer="709" w:gutter="0"/>
      <w:pgBorders w:offsetFrom="page">
        <w:top w:val="flowersModern2" w:sz="14" w:space="24" w:color="0000CC"/>
        <w:left w:val="flowersModern2" w:sz="14" w:space="24" w:color="0000CC"/>
        <w:bottom w:val="flowersModern2" w:sz="14" w:space="24" w:color="0000CC"/>
        <w:right w:val="flowersModern2" w:sz="1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594B"/>
    <w:rsid w:val="000A2E9A"/>
    <w:rsid w:val="000A6ACB"/>
    <w:rsid w:val="001F7620"/>
    <w:rsid w:val="002D393C"/>
    <w:rsid w:val="00320008"/>
    <w:rsid w:val="00377C56"/>
    <w:rsid w:val="0046495E"/>
    <w:rsid w:val="004D27AD"/>
    <w:rsid w:val="005025B5"/>
    <w:rsid w:val="007E725D"/>
    <w:rsid w:val="00884BF0"/>
    <w:rsid w:val="009705C8"/>
    <w:rsid w:val="0099435C"/>
    <w:rsid w:val="00A900E9"/>
    <w:rsid w:val="00B60085"/>
    <w:rsid w:val="00C01A8A"/>
    <w:rsid w:val="00C9594B"/>
    <w:rsid w:val="00CE423D"/>
    <w:rsid w:val="00D520EE"/>
    <w:rsid w:val="00DD0A49"/>
    <w:rsid w:val="00F7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2012-11-08T07:28:00Z</cp:lastPrinted>
  <dcterms:created xsi:type="dcterms:W3CDTF">2013-04-04T19:40:00Z</dcterms:created>
  <dcterms:modified xsi:type="dcterms:W3CDTF">2013-04-05T04:33:00Z</dcterms:modified>
</cp:coreProperties>
</file>